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2021年重点排污企业事业单位环境信息公开表</w:t>
      </w:r>
    </w:p>
    <w:tbl>
      <w:tblPr>
        <w:tblStyle w:val="6"/>
        <w:tblW w:w="1439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30"/>
        <w:gridCol w:w="335"/>
        <w:gridCol w:w="316"/>
        <w:gridCol w:w="4"/>
        <w:gridCol w:w="384"/>
        <w:gridCol w:w="11"/>
        <w:gridCol w:w="750"/>
        <w:gridCol w:w="236"/>
        <w:gridCol w:w="234"/>
        <w:gridCol w:w="192"/>
        <w:gridCol w:w="526"/>
        <w:gridCol w:w="466"/>
        <w:gridCol w:w="1200"/>
        <w:gridCol w:w="275"/>
        <w:gridCol w:w="3288"/>
        <w:gridCol w:w="4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88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西藏藏药集团股份有限公司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91540000710919783G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所属行政区域</w:t>
            </w:r>
          </w:p>
        </w:tc>
        <w:tc>
          <w:tcPr>
            <w:tcW w:w="10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西藏自治区拉萨市城关区</w:t>
            </w:r>
          </w:p>
        </w:tc>
        <w:tc>
          <w:tcPr>
            <w:tcW w:w="11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6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管网公开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排污许可证编码</w:t>
            </w:r>
          </w:p>
        </w:tc>
        <w:tc>
          <w:tcPr>
            <w:tcW w:w="3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91540000710919783G002U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名录类别</w:t>
            </w:r>
          </w:p>
        </w:tc>
        <w:tc>
          <w:tcPr>
            <w:tcW w:w="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水</w:t>
            </w:r>
          </w:p>
        </w:tc>
        <w:tc>
          <w:tcPr>
            <w:tcW w:w="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√</w:t>
            </w:r>
          </w:p>
        </w:tc>
        <w:tc>
          <w:tcPr>
            <w:tcW w:w="3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气</w:t>
            </w:r>
          </w:p>
        </w:tc>
        <w:tc>
          <w:tcPr>
            <w:tcW w:w="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土壤</w:t>
            </w:r>
          </w:p>
        </w:tc>
        <w:tc>
          <w:tcPr>
            <w:tcW w:w="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其他</w:t>
            </w:r>
          </w:p>
        </w:tc>
        <w:tc>
          <w:tcPr>
            <w:tcW w:w="9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2740中成药生产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88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拉萨市城关区娘热路23号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850000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0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刘凯列</w:t>
            </w:r>
          </w:p>
        </w:tc>
        <w:tc>
          <w:tcPr>
            <w:tcW w:w="11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310104196404042815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0981-6821140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10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李军艺</w:t>
            </w:r>
          </w:p>
        </w:tc>
        <w:tc>
          <w:tcPr>
            <w:tcW w:w="11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54010219730618251X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0981-6821140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主要产品名称及规模</w:t>
            </w:r>
          </w:p>
        </w:tc>
        <w:tc>
          <w:tcPr>
            <w:tcW w:w="86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红景天口服液（10吨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十味龙胆花浸膏粉（14吨/年）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351" w:hRule="atLeast"/>
        </w:trPr>
        <w:tc>
          <w:tcPr>
            <w:tcW w:w="14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危险废物产生及处置情况</w:t>
            </w:r>
          </w:p>
        </w:tc>
        <w:tc>
          <w:tcPr>
            <w:tcW w:w="1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193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类别及代码</w:t>
            </w:r>
          </w:p>
        </w:tc>
        <w:tc>
          <w:tcPr>
            <w:tcW w:w="19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产生量（吨）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处置去向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34" w:hRule="atLeast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实验室酸碱废液</w:t>
            </w:r>
          </w:p>
        </w:tc>
        <w:tc>
          <w:tcPr>
            <w:tcW w:w="193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HW34</w:t>
            </w:r>
          </w:p>
        </w:tc>
        <w:tc>
          <w:tcPr>
            <w:tcW w:w="19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0.001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委托西藏自治区危险废物处置中心处置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排放口的数量及分布</w:t>
            </w:r>
          </w:p>
        </w:tc>
        <w:tc>
          <w:tcPr>
            <w:tcW w:w="86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1个综合废水排放口，位于厂区污水处理站末端，污水处理达标后排放至城市管网。1个锅炉废气排放口，位于厂区锅炉房顶端，排放口高度18m。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污染物排放浓度及排放总量</w:t>
            </w:r>
          </w:p>
        </w:tc>
        <w:tc>
          <w:tcPr>
            <w:tcW w:w="388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污染物排放标准及核定总量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  <w:t>大气污染物综合排放标准GB16297-1996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  <w:t>中药类制药工业水污染物排放标准GB 21906-2008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污染物防治设施建设和运行情况</w:t>
            </w:r>
          </w:p>
        </w:tc>
        <w:tc>
          <w:tcPr>
            <w:tcW w:w="86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污水处理站，运行正常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超标排放情况</w:t>
            </w:r>
          </w:p>
        </w:tc>
        <w:tc>
          <w:tcPr>
            <w:tcW w:w="86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建设项目环境影响评价及其他环境保护行政许可情况</w:t>
            </w:r>
          </w:p>
        </w:tc>
        <w:tc>
          <w:tcPr>
            <w:tcW w:w="388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环境影响报告书，证书编号：国环评证乙字2834号环评批复：藏环审【2015】68号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突发环境事件制定情况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已制定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其他根据法律法规应公开或临时公开的内容</w:t>
            </w:r>
          </w:p>
        </w:tc>
        <w:tc>
          <w:tcPr>
            <w:tcW w:w="388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/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备注说明</w:t>
            </w:r>
          </w:p>
        </w:tc>
        <w:tc>
          <w:tcPr>
            <w:tcW w:w="3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1689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企业审核人员</w:t>
            </w:r>
          </w:p>
        </w:tc>
        <w:tc>
          <w:tcPr>
            <w:tcW w:w="270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594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（企业盖章）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595758"/>
      <w:u w:val="none"/>
    </w:rPr>
  </w:style>
  <w:style w:type="character" w:styleId="4">
    <w:name w:val="Hyperlink"/>
    <w:basedOn w:val="2"/>
    <w:qFormat/>
    <w:uiPriority w:val="0"/>
    <w:rPr>
      <w:color w:val="59575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heckbox"/>
    <w:basedOn w:val="2"/>
    <w:qFormat/>
    <w:uiPriority w:val="0"/>
  </w:style>
  <w:style w:type="character" w:customStyle="1" w:styleId="8">
    <w:name w:val="checkbox2"/>
    <w:basedOn w:val="2"/>
    <w:qFormat/>
    <w:uiPriority w:val="0"/>
  </w:style>
  <w:style w:type="character" w:customStyle="1" w:styleId="9">
    <w:name w:val="shenbao"/>
    <w:basedOn w:val="2"/>
    <w:qFormat/>
    <w:uiPriority w:val="0"/>
    <w:rPr>
      <w:color w:val="EF6334"/>
    </w:rPr>
  </w:style>
  <w:style w:type="character" w:customStyle="1" w:styleId="10">
    <w:name w:val="chakan"/>
    <w:basedOn w:val="2"/>
    <w:qFormat/>
    <w:uiPriority w:val="0"/>
    <w:rPr>
      <w:color w:val="0064E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2021-11-23T16:52:00Z</dcterms:created>
  <dc:creator>Administrator</dc:creator>
  <cp:lastModifiedBy>iPhone</cp:lastModifiedBy>
  <cp:lastPrinted>2021-11-24T12:14:00Z</cp:lastPrinted>
  <dcterms:modified xsi:type="dcterms:W3CDTF">2021-11-26T21:18:15Z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71B09CDC047E4DBC9147953C51FF0244</vt:lpwstr>
  </property>
</Properties>
</file>